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6C773" w14:textId="77777777" w:rsidR="00EE0CF5" w:rsidRDefault="00EE0CF5">
      <w:pPr>
        <w:rPr>
          <w:rFonts w:ascii="Arial" w:eastAsia="Arial" w:hAnsi="Arial" w:cs="Arial"/>
          <w:b/>
          <w:color w:val="222222"/>
          <w:sz w:val="22"/>
          <w:szCs w:val="22"/>
        </w:rPr>
      </w:pPr>
      <w:bookmarkStart w:id="0" w:name="_GoBack"/>
      <w:bookmarkEnd w:id="0"/>
    </w:p>
    <w:p w14:paraId="12C38663" w14:textId="74BAD417" w:rsidR="00EE0CF5" w:rsidRPr="006E14DD" w:rsidRDefault="002C128A">
      <w:pPr>
        <w:rPr>
          <w:rFonts w:ascii="Arial" w:eastAsia="Arial" w:hAnsi="Arial" w:cs="Arial"/>
          <w:b/>
          <w:color w:val="222222"/>
          <w:sz w:val="22"/>
          <w:szCs w:val="22"/>
        </w:rPr>
      </w:pPr>
      <w:r>
        <w:rPr>
          <w:rFonts w:ascii="Arial" w:eastAsia="Arial" w:hAnsi="Arial" w:cs="Arial"/>
          <w:b/>
          <w:color w:val="222222"/>
          <w:sz w:val="22"/>
          <w:szCs w:val="22"/>
        </w:rPr>
        <w:t xml:space="preserve">Job Title: </w:t>
      </w:r>
      <w:r>
        <w:rPr>
          <w:rFonts w:ascii="Arial" w:eastAsia="Arial" w:hAnsi="Arial" w:cs="Arial"/>
          <w:b/>
          <w:color w:val="222222"/>
          <w:sz w:val="22"/>
          <w:szCs w:val="22"/>
        </w:rPr>
        <w:tab/>
      </w:r>
      <w:r w:rsidR="00F340EF">
        <w:rPr>
          <w:rFonts w:ascii="Arial" w:eastAsia="Arial" w:hAnsi="Arial" w:cs="Arial"/>
          <w:b/>
          <w:color w:val="222222"/>
          <w:sz w:val="22"/>
          <w:szCs w:val="22"/>
        </w:rPr>
        <w:tab/>
      </w:r>
      <w:r>
        <w:rPr>
          <w:rFonts w:ascii="Arial" w:eastAsia="Arial" w:hAnsi="Arial" w:cs="Arial"/>
          <w:b/>
          <w:color w:val="222222"/>
          <w:sz w:val="22"/>
          <w:szCs w:val="22"/>
        </w:rPr>
        <w:t>Visitor Experience Coordinator</w:t>
      </w:r>
    </w:p>
    <w:p w14:paraId="7207502A" w14:textId="3E677762" w:rsidR="00EE0CF5" w:rsidRPr="006E14DD" w:rsidRDefault="002C128A">
      <w:pPr>
        <w:rPr>
          <w:rFonts w:ascii="Arial" w:eastAsia="Arial" w:hAnsi="Arial" w:cs="Arial"/>
          <w:color w:val="222222"/>
          <w:sz w:val="22"/>
          <w:szCs w:val="22"/>
        </w:rPr>
      </w:pPr>
      <w:bookmarkStart w:id="1" w:name="_heading=h.gjdgxs" w:colFirst="0" w:colLast="0"/>
      <w:bookmarkEnd w:id="1"/>
      <w:r w:rsidRPr="00F340EF">
        <w:rPr>
          <w:rFonts w:ascii="Arial" w:eastAsia="Arial" w:hAnsi="Arial" w:cs="Arial"/>
          <w:b/>
          <w:bCs/>
          <w:color w:val="222222"/>
          <w:sz w:val="22"/>
          <w:szCs w:val="22"/>
        </w:rPr>
        <w:t>Department</w:t>
      </w:r>
      <w:r>
        <w:rPr>
          <w:rFonts w:ascii="Arial" w:eastAsia="Arial" w:hAnsi="Arial" w:cs="Arial"/>
          <w:color w:val="222222"/>
          <w:sz w:val="22"/>
          <w:szCs w:val="22"/>
        </w:rPr>
        <w:t xml:space="preserve">: </w:t>
      </w:r>
      <w:r>
        <w:rPr>
          <w:rFonts w:ascii="Arial" w:eastAsia="Arial" w:hAnsi="Arial" w:cs="Arial"/>
          <w:color w:val="222222"/>
          <w:sz w:val="22"/>
          <w:szCs w:val="22"/>
        </w:rPr>
        <w:tab/>
      </w:r>
      <w:r w:rsidR="00F340EF">
        <w:rPr>
          <w:rFonts w:ascii="Arial" w:eastAsia="Arial" w:hAnsi="Arial" w:cs="Arial"/>
          <w:color w:val="222222"/>
          <w:sz w:val="22"/>
          <w:szCs w:val="22"/>
        </w:rPr>
        <w:tab/>
      </w:r>
      <w:r>
        <w:rPr>
          <w:rFonts w:ascii="Arial" w:eastAsia="Arial" w:hAnsi="Arial" w:cs="Arial"/>
          <w:color w:val="222222"/>
          <w:sz w:val="22"/>
          <w:szCs w:val="22"/>
        </w:rPr>
        <w:t xml:space="preserve">Administration/Protection Services </w:t>
      </w:r>
    </w:p>
    <w:p w14:paraId="1D9B510C" w14:textId="225BBC33" w:rsidR="00EE0CF5" w:rsidRPr="006E14DD" w:rsidRDefault="002C128A">
      <w:pPr>
        <w:pBdr>
          <w:top w:val="nil"/>
          <w:left w:val="nil"/>
          <w:bottom w:val="nil"/>
          <w:right w:val="nil"/>
          <w:between w:val="nil"/>
        </w:pBdr>
        <w:ind w:left="360" w:hanging="360"/>
        <w:rPr>
          <w:rFonts w:ascii="Arial" w:eastAsia="Arial" w:hAnsi="Arial" w:cs="Arial"/>
          <w:color w:val="222222"/>
          <w:sz w:val="22"/>
          <w:szCs w:val="22"/>
        </w:rPr>
      </w:pPr>
      <w:r w:rsidRPr="00F340EF">
        <w:rPr>
          <w:rFonts w:ascii="Arial" w:eastAsia="Arial" w:hAnsi="Arial" w:cs="Arial"/>
          <w:b/>
          <w:bCs/>
          <w:color w:val="222222"/>
          <w:sz w:val="22"/>
          <w:szCs w:val="22"/>
        </w:rPr>
        <w:t>Classification</w:t>
      </w:r>
      <w:r>
        <w:rPr>
          <w:rFonts w:ascii="Arial" w:eastAsia="Arial" w:hAnsi="Arial" w:cs="Arial"/>
          <w:color w:val="222222"/>
          <w:sz w:val="22"/>
          <w:szCs w:val="22"/>
        </w:rPr>
        <w:t xml:space="preserve">: </w:t>
      </w:r>
      <w:r w:rsidR="00F340EF">
        <w:rPr>
          <w:rFonts w:ascii="Arial" w:eastAsia="Arial" w:hAnsi="Arial" w:cs="Arial"/>
          <w:color w:val="222222"/>
          <w:sz w:val="22"/>
          <w:szCs w:val="22"/>
        </w:rPr>
        <w:tab/>
      </w:r>
      <w:r>
        <w:rPr>
          <w:rFonts w:ascii="Arial" w:eastAsia="Arial" w:hAnsi="Arial" w:cs="Arial"/>
          <w:color w:val="222222"/>
          <w:sz w:val="22"/>
          <w:szCs w:val="22"/>
        </w:rPr>
        <w:t>Non-</w:t>
      </w:r>
      <w:r w:rsidR="00035E5F">
        <w:rPr>
          <w:rFonts w:ascii="Arial" w:eastAsia="Arial" w:hAnsi="Arial" w:cs="Arial"/>
          <w:color w:val="222222"/>
          <w:sz w:val="22"/>
          <w:szCs w:val="22"/>
        </w:rPr>
        <w:t>E</w:t>
      </w:r>
      <w:r>
        <w:rPr>
          <w:rFonts w:ascii="Arial" w:eastAsia="Arial" w:hAnsi="Arial" w:cs="Arial"/>
          <w:color w:val="222222"/>
          <w:sz w:val="22"/>
          <w:szCs w:val="22"/>
        </w:rPr>
        <w:t xml:space="preserve">xempt, </w:t>
      </w:r>
      <w:r w:rsidR="00B722DC">
        <w:rPr>
          <w:rFonts w:ascii="Arial" w:eastAsia="Arial" w:hAnsi="Arial" w:cs="Arial"/>
          <w:color w:val="222222"/>
          <w:sz w:val="22"/>
          <w:szCs w:val="22"/>
        </w:rPr>
        <w:t>H</w:t>
      </w:r>
      <w:r>
        <w:rPr>
          <w:rFonts w:ascii="Arial" w:eastAsia="Arial" w:hAnsi="Arial" w:cs="Arial"/>
          <w:color w:val="222222"/>
          <w:sz w:val="22"/>
          <w:szCs w:val="22"/>
        </w:rPr>
        <w:t>ourly; Full Time (Tue-Sat/some evenings)</w:t>
      </w:r>
    </w:p>
    <w:p w14:paraId="75FE4E59" w14:textId="344FC2F3" w:rsidR="00A80EB4" w:rsidRDefault="002C128A">
      <w:pPr>
        <w:pBdr>
          <w:top w:val="nil"/>
          <w:left w:val="nil"/>
          <w:bottom w:val="nil"/>
          <w:right w:val="nil"/>
          <w:between w:val="nil"/>
        </w:pBdr>
        <w:ind w:left="360" w:hanging="360"/>
        <w:rPr>
          <w:rFonts w:ascii="Arial" w:eastAsia="Arial" w:hAnsi="Arial" w:cs="Arial"/>
          <w:color w:val="222222"/>
          <w:sz w:val="22"/>
          <w:szCs w:val="22"/>
        </w:rPr>
      </w:pPr>
      <w:r w:rsidRPr="00F340EF">
        <w:rPr>
          <w:rFonts w:ascii="Arial" w:eastAsia="Arial" w:hAnsi="Arial" w:cs="Arial"/>
          <w:b/>
          <w:bCs/>
          <w:color w:val="222222"/>
          <w:sz w:val="22"/>
          <w:szCs w:val="22"/>
        </w:rPr>
        <w:t>Reports to</w:t>
      </w:r>
      <w:r>
        <w:rPr>
          <w:rFonts w:ascii="Arial" w:eastAsia="Arial" w:hAnsi="Arial" w:cs="Arial"/>
          <w:color w:val="222222"/>
          <w:sz w:val="22"/>
          <w:szCs w:val="22"/>
        </w:rPr>
        <w:t xml:space="preserve">: </w:t>
      </w:r>
      <w:r>
        <w:rPr>
          <w:rFonts w:ascii="Arial" w:eastAsia="Arial" w:hAnsi="Arial" w:cs="Arial"/>
          <w:color w:val="222222"/>
          <w:sz w:val="22"/>
          <w:szCs w:val="22"/>
        </w:rPr>
        <w:tab/>
      </w:r>
      <w:r w:rsidR="00F340EF">
        <w:rPr>
          <w:rFonts w:ascii="Arial" w:eastAsia="Arial" w:hAnsi="Arial" w:cs="Arial"/>
          <w:color w:val="222222"/>
          <w:sz w:val="22"/>
          <w:szCs w:val="22"/>
        </w:rPr>
        <w:tab/>
      </w:r>
      <w:r>
        <w:rPr>
          <w:rFonts w:ascii="Arial" w:eastAsia="Arial" w:hAnsi="Arial" w:cs="Arial"/>
          <w:color w:val="222222"/>
          <w:sz w:val="22"/>
          <w:szCs w:val="22"/>
        </w:rPr>
        <w:t xml:space="preserve">Assistant Manager of Visitor Experience </w:t>
      </w:r>
    </w:p>
    <w:p w14:paraId="697CA8B8" w14:textId="72F6B69F" w:rsidR="00EE0CF5" w:rsidRDefault="002C128A">
      <w:pPr>
        <w:pBdr>
          <w:top w:val="nil"/>
          <w:left w:val="nil"/>
          <w:bottom w:val="nil"/>
          <w:right w:val="nil"/>
          <w:between w:val="nil"/>
        </w:pBdr>
        <w:ind w:left="360" w:hanging="360"/>
        <w:rPr>
          <w:rFonts w:ascii="Arial" w:eastAsia="Arial" w:hAnsi="Arial" w:cs="Arial"/>
          <w:color w:val="222222"/>
          <w:sz w:val="22"/>
          <w:szCs w:val="22"/>
        </w:rPr>
      </w:pPr>
      <w:r w:rsidRPr="00F340EF">
        <w:rPr>
          <w:rFonts w:ascii="Arial" w:eastAsia="Arial" w:hAnsi="Arial" w:cs="Arial"/>
          <w:b/>
          <w:bCs/>
          <w:color w:val="222222"/>
          <w:sz w:val="22"/>
          <w:szCs w:val="22"/>
        </w:rPr>
        <w:t>Date</w:t>
      </w:r>
      <w:r>
        <w:rPr>
          <w:rFonts w:ascii="Arial" w:eastAsia="Arial" w:hAnsi="Arial" w:cs="Arial"/>
          <w:color w:val="222222"/>
          <w:sz w:val="22"/>
          <w:szCs w:val="22"/>
        </w:rPr>
        <w:t xml:space="preserve">:   </w:t>
      </w:r>
      <w:r>
        <w:rPr>
          <w:rFonts w:ascii="Arial" w:eastAsia="Arial" w:hAnsi="Arial" w:cs="Arial"/>
          <w:color w:val="222222"/>
          <w:sz w:val="22"/>
          <w:szCs w:val="22"/>
        </w:rPr>
        <w:tab/>
      </w:r>
      <w:r w:rsidR="00F340EF">
        <w:rPr>
          <w:rFonts w:ascii="Arial" w:eastAsia="Arial" w:hAnsi="Arial" w:cs="Arial"/>
          <w:color w:val="222222"/>
          <w:sz w:val="22"/>
          <w:szCs w:val="22"/>
        </w:rPr>
        <w:tab/>
      </w:r>
      <w:r>
        <w:rPr>
          <w:rFonts w:ascii="Arial" w:eastAsia="Arial" w:hAnsi="Arial" w:cs="Arial"/>
          <w:color w:val="222222"/>
          <w:sz w:val="22"/>
          <w:szCs w:val="22"/>
        </w:rPr>
        <w:t>July 2026</w:t>
      </w:r>
    </w:p>
    <w:p w14:paraId="6E6183D1" w14:textId="77777777" w:rsidR="00EE0CF5" w:rsidRDefault="00EE0CF5">
      <w:pPr>
        <w:pBdr>
          <w:top w:val="nil"/>
          <w:left w:val="nil"/>
          <w:bottom w:val="nil"/>
          <w:right w:val="nil"/>
          <w:between w:val="nil"/>
        </w:pBdr>
        <w:ind w:left="360" w:hanging="360"/>
        <w:rPr>
          <w:rFonts w:ascii="Arial" w:eastAsia="Arial" w:hAnsi="Arial" w:cs="Arial"/>
          <w:color w:val="222222"/>
          <w:sz w:val="22"/>
          <w:szCs w:val="22"/>
        </w:rPr>
      </w:pPr>
    </w:p>
    <w:p w14:paraId="2E0AD520" w14:textId="77777777" w:rsidR="00EE0CF5" w:rsidRDefault="002C128A">
      <w:pPr>
        <w:pBdr>
          <w:top w:val="nil"/>
          <w:left w:val="nil"/>
          <w:bottom w:val="nil"/>
          <w:right w:val="nil"/>
          <w:between w:val="nil"/>
        </w:pBdr>
        <w:ind w:left="360" w:hanging="360"/>
        <w:rPr>
          <w:rFonts w:ascii="Arial" w:eastAsia="Arial" w:hAnsi="Arial" w:cs="Arial"/>
          <w:b/>
          <w:color w:val="222222"/>
          <w:sz w:val="22"/>
          <w:szCs w:val="22"/>
        </w:rPr>
      </w:pPr>
      <w:r>
        <w:rPr>
          <w:rFonts w:ascii="Arial" w:eastAsia="Arial" w:hAnsi="Arial" w:cs="Arial"/>
          <w:b/>
          <w:color w:val="222222"/>
          <w:sz w:val="22"/>
          <w:szCs w:val="22"/>
        </w:rPr>
        <w:t xml:space="preserve">Position Summary </w:t>
      </w:r>
    </w:p>
    <w:p w14:paraId="709EEB30" w14:textId="01880A1A" w:rsidR="00EE0CF5" w:rsidRDefault="00E27992">
      <w:pPr>
        <w:rPr>
          <w:rFonts w:ascii="Arial" w:eastAsia="Arial" w:hAnsi="Arial" w:cs="Arial"/>
          <w:color w:val="222222"/>
          <w:sz w:val="22"/>
          <w:szCs w:val="22"/>
        </w:rPr>
      </w:pPr>
      <w:r>
        <w:rPr>
          <w:rFonts w:ascii="Arial" w:eastAsia="Arial" w:hAnsi="Arial" w:cs="Arial"/>
          <w:color w:val="222222"/>
          <w:sz w:val="22"/>
          <w:szCs w:val="22"/>
        </w:rPr>
        <w:t xml:space="preserve">The Visitor Experience Coordinator ensures that the visitor experience is welcoming, inspiring, and engaging. Stationed primarily at the Museum’s welcome desk, this position greets and engages visitors in a positive and helpful manner that promotes a culture of inclusion and learning for both our visitors and the institution. They also seek to continually improve the visitor experience through gathering, evaluating, and reporting visitor-related data and collaborating with other departments to support an outstanding Museum experience. </w:t>
      </w:r>
    </w:p>
    <w:p w14:paraId="2E736CA4" w14:textId="77777777" w:rsidR="00785D47" w:rsidRDefault="00785D47">
      <w:pPr>
        <w:rPr>
          <w:rFonts w:ascii="Arial" w:eastAsia="Arial" w:hAnsi="Arial" w:cs="Arial"/>
          <w:color w:val="222222"/>
          <w:sz w:val="22"/>
          <w:szCs w:val="22"/>
        </w:rPr>
      </w:pPr>
    </w:p>
    <w:p w14:paraId="47E92EEF" w14:textId="66085BEE" w:rsidR="00785D47" w:rsidRPr="008B258E" w:rsidRDefault="00785D47">
      <w:pPr>
        <w:rPr>
          <w:rFonts w:ascii="Arial" w:eastAsia="Arial" w:hAnsi="Arial" w:cs="Arial"/>
          <w:color w:val="222222"/>
          <w:sz w:val="22"/>
          <w:szCs w:val="22"/>
        </w:rPr>
      </w:pPr>
      <w:r>
        <w:rPr>
          <w:rFonts w:ascii="Arial" w:eastAsia="Arial" w:hAnsi="Arial" w:cs="Arial"/>
          <w:color w:val="222222"/>
          <w:sz w:val="22"/>
          <w:szCs w:val="22"/>
        </w:rPr>
        <w:t>This position also works closely with the Marketing/Communications and Advancement departments, serving as a front-line ambassador for museum membership and other Advancement initiatives. This includes promoting membership benefits to visitors, and ensuring visitor and membership data is captured and shared accurately to support institutional development goals.</w:t>
      </w:r>
    </w:p>
    <w:p w14:paraId="2FFD1052" w14:textId="77777777" w:rsidR="00EE0CF5" w:rsidRPr="008B258E" w:rsidRDefault="00EE0CF5">
      <w:pPr>
        <w:pBdr>
          <w:top w:val="nil"/>
          <w:left w:val="nil"/>
          <w:bottom w:val="nil"/>
          <w:right w:val="nil"/>
          <w:between w:val="nil"/>
        </w:pBdr>
        <w:ind w:left="360" w:hanging="360"/>
        <w:rPr>
          <w:rFonts w:ascii="Arial" w:eastAsia="Arial" w:hAnsi="Arial" w:cs="Arial"/>
          <w:color w:val="222222"/>
          <w:sz w:val="22"/>
          <w:szCs w:val="22"/>
        </w:rPr>
      </w:pPr>
    </w:p>
    <w:p w14:paraId="1A67D3B6" w14:textId="77777777" w:rsidR="00EE0CF5" w:rsidRPr="008B258E" w:rsidRDefault="002C128A">
      <w:pPr>
        <w:pBdr>
          <w:top w:val="nil"/>
          <w:left w:val="nil"/>
          <w:bottom w:val="nil"/>
          <w:right w:val="nil"/>
          <w:between w:val="nil"/>
        </w:pBdr>
        <w:ind w:left="360" w:hanging="360"/>
        <w:rPr>
          <w:rFonts w:ascii="Arial" w:eastAsia="Arial" w:hAnsi="Arial" w:cs="Arial"/>
          <w:b/>
          <w:color w:val="222222"/>
          <w:sz w:val="22"/>
          <w:szCs w:val="22"/>
        </w:rPr>
      </w:pPr>
      <w:r>
        <w:rPr>
          <w:rFonts w:ascii="Arial" w:eastAsia="Arial" w:hAnsi="Arial" w:cs="Arial"/>
          <w:b/>
          <w:color w:val="222222"/>
          <w:sz w:val="22"/>
          <w:szCs w:val="22"/>
        </w:rPr>
        <w:t>Major Responsibilities</w:t>
      </w:r>
    </w:p>
    <w:p w14:paraId="1C31B041" w14:textId="21E91A89" w:rsidR="00EE0CF5" w:rsidRPr="008B258E" w:rsidRDefault="002C128A">
      <w:pPr>
        <w:pBdr>
          <w:top w:val="nil"/>
          <w:left w:val="nil"/>
          <w:bottom w:val="nil"/>
          <w:right w:val="nil"/>
          <w:between w:val="nil"/>
        </w:pBdr>
        <w:ind w:left="360" w:hanging="360"/>
        <w:rPr>
          <w:rFonts w:ascii="Arial" w:eastAsia="Arial" w:hAnsi="Arial" w:cs="Arial"/>
          <w:i/>
          <w:color w:val="222222"/>
          <w:sz w:val="22"/>
          <w:szCs w:val="22"/>
        </w:rPr>
      </w:pPr>
      <w:r>
        <w:rPr>
          <w:rFonts w:ascii="Arial" w:eastAsia="Arial" w:hAnsi="Arial" w:cs="Arial"/>
          <w:i/>
          <w:color w:val="222222"/>
          <w:sz w:val="22"/>
          <w:szCs w:val="22"/>
        </w:rPr>
        <w:t>Visitor Engagement</w:t>
      </w:r>
    </w:p>
    <w:p w14:paraId="1F1A2F4A" w14:textId="2146E17E" w:rsidR="008F6E63" w:rsidRPr="008F6E63" w:rsidRDefault="008F6E63" w:rsidP="360BEC74">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Serves as the welcoming public face of the Museum and primary point of contact for visitors—greeting, orienting, and managing the welcome/check-in process and any parking validation issues, including collecting zip codes, emails, and membership status</w:t>
      </w:r>
    </w:p>
    <w:p w14:paraId="4A94EAD8" w14:textId="321E3972"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 xml:space="preserve">Answers questions and accurately communicates information related to Museum history, the collection, contemporary art, exhibition content, events and programs, membership, the Museum Shop, and Museum restaurant </w:t>
      </w:r>
    </w:p>
    <w:p w14:paraId="4E024CD1" w14:textId="51CF8B8C"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Ensures the welcome desk and Engagement Space are clean, organized, and clearly signed</w:t>
      </w:r>
    </w:p>
    <w:p w14:paraId="4949BA6D" w14:textId="7B55C4BA"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Ensures visitors have access to materials regarding Learning &amp; Engagement events and programs, and implements membership or related initiatives on behalf of the Advancement department</w:t>
      </w:r>
    </w:p>
    <w:p w14:paraId="2C81D2E5" w14:textId="1523C71A"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Informs volunteers and Museum protection officers, or appropriate staff, of daily Museum calendar activities and/or updates</w:t>
      </w:r>
    </w:p>
    <w:p w14:paraId="0B84793B" w14:textId="77777777"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Attends regularly scheduled staff and department meetings, exhibition-related docent meetings, and relevant programs to maintain awareness of all Museum activities</w:t>
      </w:r>
    </w:p>
    <w:p w14:paraId="742B7E55" w14:textId="77777777"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Identifies ways to continually enhance the visitor experience and systems and processes</w:t>
      </w:r>
    </w:p>
    <w:p w14:paraId="197B5030" w14:textId="77777777"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Maintains knowledge of site safety and emergency procedures</w:t>
      </w:r>
    </w:p>
    <w:p w14:paraId="2AC00EC4" w14:textId="77777777" w:rsidR="008F6E63" w:rsidRPr="008F6E63" w:rsidRDefault="008F6E63" w:rsidP="008F6E63">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Assists with transitioning from general public hours to Museum or private events</w:t>
      </w:r>
    </w:p>
    <w:p w14:paraId="038A741D" w14:textId="393431E5" w:rsidR="00EE0CF5" w:rsidRDefault="008F6E63" w:rsidP="00CC51CF">
      <w:pPr>
        <w:numPr>
          <w:ilvl w:val="0"/>
          <w:numId w:val="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Other duties as assigned</w:t>
      </w:r>
    </w:p>
    <w:p w14:paraId="7D35B703" w14:textId="77777777" w:rsidR="00CC51CF" w:rsidRPr="00CC51CF" w:rsidRDefault="00CC51CF" w:rsidP="00CC51CF">
      <w:pPr>
        <w:pBdr>
          <w:top w:val="nil"/>
          <w:left w:val="nil"/>
          <w:bottom w:val="nil"/>
          <w:right w:val="nil"/>
          <w:between w:val="nil"/>
        </w:pBdr>
        <w:ind w:left="720"/>
        <w:rPr>
          <w:rFonts w:ascii="Arial" w:eastAsia="Arial" w:hAnsi="Arial" w:cs="Arial"/>
          <w:color w:val="222222"/>
          <w:sz w:val="22"/>
          <w:szCs w:val="22"/>
        </w:rPr>
      </w:pPr>
    </w:p>
    <w:p w14:paraId="71951E8D" w14:textId="7E6958BF" w:rsidR="00EE0CF5" w:rsidRPr="00F55220" w:rsidRDefault="002C128A">
      <w:pPr>
        <w:pBdr>
          <w:top w:val="nil"/>
          <w:left w:val="nil"/>
          <w:bottom w:val="nil"/>
          <w:right w:val="nil"/>
          <w:between w:val="nil"/>
        </w:pBdr>
        <w:ind w:left="360" w:hanging="360"/>
        <w:rPr>
          <w:rFonts w:ascii="Arial" w:eastAsia="Arial" w:hAnsi="Arial" w:cs="Arial"/>
          <w:i/>
          <w:color w:val="222222"/>
          <w:sz w:val="22"/>
          <w:szCs w:val="22"/>
        </w:rPr>
      </w:pPr>
      <w:r>
        <w:rPr>
          <w:rFonts w:ascii="Arial" w:eastAsia="Arial" w:hAnsi="Arial" w:cs="Arial"/>
          <w:i/>
          <w:color w:val="222222"/>
          <w:sz w:val="22"/>
          <w:szCs w:val="22"/>
        </w:rPr>
        <w:t>Volunteer Support</w:t>
      </w:r>
    </w:p>
    <w:p w14:paraId="06549FED" w14:textId="643F58E8" w:rsidR="00602D75" w:rsidRPr="00F55220" w:rsidRDefault="002C128A" w:rsidP="00602D75">
      <w:pPr>
        <w:numPr>
          <w:ilvl w:val="0"/>
          <w:numId w:val="3"/>
        </w:numPr>
        <w:pBdr>
          <w:top w:val="nil"/>
          <w:left w:val="nil"/>
          <w:bottom w:val="nil"/>
          <w:right w:val="nil"/>
          <w:between w:val="nil"/>
        </w:pBdr>
        <w:ind w:left="720" w:hanging="360"/>
        <w:rPr>
          <w:rFonts w:ascii="Arial" w:eastAsia="Arial" w:hAnsi="Arial" w:cs="Arial"/>
          <w:color w:val="222222"/>
          <w:sz w:val="22"/>
          <w:szCs w:val="22"/>
        </w:rPr>
      </w:pPr>
      <w:r>
        <w:rPr>
          <w:rFonts w:ascii="Arial" w:eastAsia="Arial" w:hAnsi="Arial" w:cs="Arial"/>
          <w:color w:val="222222"/>
          <w:sz w:val="22"/>
          <w:szCs w:val="22"/>
        </w:rPr>
        <w:t xml:space="preserve">Works with Learning &amp; Engagement to train Museum Engagement Volunteers (MEVs) </w:t>
      </w:r>
    </w:p>
    <w:p w14:paraId="5E223EA5" w14:textId="750D4FFF" w:rsidR="00602D75" w:rsidRPr="00F55220" w:rsidRDefault="002C128A" w:rsidP="360BEC74">
      <w:pPr>
        <w:numPr>
          <w:ilvl w:val="0"/>
          <w:numId w:val="3"/>
        </w:numPr>
        <w:pBdr>
          <w:top w:val="nil"/>
          <w:left w:val="nil"/>
          <w:bottom w:val="nil"/>
          <w:right w:val="nil"/>
          <w:between w:val="nil"/>
        </w:pBdr>
        <w:ind w:left="720" w:hanging="360"/>
        <w:rPr>
          <w:rFonts w:ascii="Arial" w:eastAsia="Arial" w:hAnsi="Arial" w:cs="Arial"/>
          <w:color w:val="222222"/>
          <w:sz w:val="22"/>
          <w:szCs w:val="22"/>
        </w:rPr>
      </w:pPr>
      <w:r>
        <w:rPr>
          <w:rFonts w:ascii="Arial" w:eastAsia="Arial" w:hAnsi="Arial" w:cs="Arial"/>
          <w:color w:val="222222"/>
          <w:sz w:val="22"/>
          <w:szCs w:val="22"/>
        </w:rPr>
        <w:t xml:space="preserve">Coordinates and supervises MEVs stationed at the welcome desk </w:t>
      </w:r>
    </w:p>
    <w:p w14:paraId="6FEE0A12" w14:textId="5725A42C" w:rsidR="00EE0CF5" w:rsidRPr="00F55220" w:rsidRDefault="002C128A" w:rsidP="360BEC74">
      <w:pPr>
        <w:numPr>
          <w:ilvl w:val="0"/>
          <w:numId w:val="7"/>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Welcomes and orients Museum docents and arriving groups; communicates any exhibition changes or onsite programs/events impacting tours</w:t>
      </w:r>
    </w:p>
    <w:p w14:paraId="550A62D0" w14:textId="77777777" w:rsidR="00EE0CF5" w:rsidRPr="008B258E" w:rsidRDefault="00EE0CF5">
      <w:pPr>
        <w:pBdr>
          <w:top w:val="nil"/>
          <w:left w:val="nil"/>
          <w:bottom w:val="nil"/>
          <w:right w:val="nil"/>
          <w:between w:val="nil"/>
        </w:pBdr>
        <w:ind w:left="360" w:hanging="360"/>
        <w:rPr>
          <w:rFonts w:ascii="Arial" w:eastAsia="Arial" w:hAnsi="Arial" w:cs="Arial"/>
          <w:i/>
          <w:color w:val="222222"/>
          <w:sz w:val="22"/>
          <w:szCs w:val="22"/>
        </w:rPr>
      </w:pPr>
    </w:p>
    <w:p w14:paraId="723EA466" w14:textId="77777777" w:rsidR="00376121" w:rsidRDefault="00376121">
      <w:pPr>
        <w:pBdr>
          <w:top w:val="nil"/>
          <w:left w:val="nil"/>
          <w:bottom w:val="nil"/>
          <w:right w:val="nil"/>
          <w:between w:val="nil"/>
        </w:pBdr>
        <w:ind w:left="360" w:hanging="360"/>
        <w:rPr>
          <w:rFonts w:ascii="Arial" w:eastAsia="Arial" w:hAnsi="Arial" w:cs="Arial"/>
          <w:i/>
          <w:color w:val="222222"/>
          <w:sz w:val="22"/>
          <w:szCs w:val="22"/>
        </w:rPr>
      </w:pPr>
    </w:p>
    <w:p w14:paraId="0A7DAA1F" w14:textId="67FD0F3E" w:rsidR="00EE0CF5" w:rsidRPr="008B258E" w:rsidRDefault="002C128A">
      <w:pPr>
        <w:pBdr>
          <w:top w:val="nil"/>
          <w:left w:val="nil"/>
          <w:bottom w:val="nil"/>
          <w:right w:val="nil"/>
          <w:between w:val="nil"/>
        </w:pBdr>
        <w:ind w:left="360" w:hanging="360"/>
        <w:rPr>
          <w:rFonts w:ascii="Arial" w:eastAsia="Arial" w:hAnsi="Arial" w:cs="Arial"/>
          <w:i/>
          <w:color w:val="222222"/>
          <w:sz w:val="22"/>
          <w:szCs w:val="22"/>
        </w:rPr>
      </w:pPr>
      <w:r>
        <w:rPr>
          <w:rFonts w:ascii="Arial" w:eastAsia="Arial" w:hAnsi="Arial" w:cs="Arial"/>
          <w:i/>
          <w:color w:val="222222"/>
          <w:sz w:val="22"/>
          <w:szCs w:val="22"/>
        </w:rPr>
        <w:t xml:space="preserve">Visitor Experience Measurement and Data Collection </w:t>
      </w:r>
    </w:p>
    <w:p w14:paraId="11F41199" w14:textId="539B8ADD" w:rsidR="00EE0CF5" w:rsidRPr="003103F3" w:rsidRDefault="002C128A" w:rsidP="614FBFB8">
      <w:pPr>
        <w:numPr>
          <w:ilvl w:val="0"/>
          <w:numId w:val="6"/>
        </w:numPr>
        <w:pBdr>
          <w:top w:val="nil"/>
          <w:left w:val="nil"/>
          <w:bottom w:val="nil"/>
          <w:right w:val="nil"/>
          <w:between w:val="nil"/>
        </w:pBdr>
        <w:rPr>
          <w:rFonts w:ascii="Arial" w:eastAsia="Arial" w:hAnsi="Arial" w:cs="Arial"/>
          <w:strike/>
          <w:color w:val="222222"/>
          <w:sz w:val="22"/>
          <w:szCs w:val="22"/>
        </w:rPr>
      </w:pPr>
      <w:r>
        <w:rPr>
          <w:rFonts w:ascii="Arial" w:eastAsia="Arial" w:hAnsi="Arial" w:cs="Arial"/>
          <w:color w:val="222222"/>
          <w:sz w:val="22"/>
          <w:szCs w:val="22"/>
        </w:rPr>
        <w:t>Implements electronic and face-to-face visitor surveys; gathers, processes, and stores survey results, measuring visitor experience satisfaction, comments, and questions</w:t>
      </w:r>
    </w:p>
    <w:p w14:paraId="5B53E61C" w14:textId="1899F9A7" w:rsidR="00EE0CF5" w:rsidRPr="008B258E" w:rsidRDefault="002C128A" w:rsidP="5D3C19D5">
      <w:pPr>
        <w:numPr>
          <w:ilvl w:val="0"/>
          <w:numId w:val="6"/>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lastRenderedPageBreak/>
        <w:t>Fields and/or directs visitor comments with care; elicits feedback, captures impact, and gathers suggestions for improvements; compiles findings and shares them with relevant staff/administration</w:t>
      </w:r>
    </w:p>
    <w:p w14:paraId="3CAF9D9C" w14:textId="54C9B631" w:rsidR="00EE0CF5" w:rsidRPr="008B258E" w:rsidRDefault="002C128A">
      <w:pPr>
        <w:numPr>
          <w:ilvl w:val="0"/>
          <w:numId w:val="6"/>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Participates in long-range planning, collecting data and sharing results to contribute to institutional learning and growth</w:t>
      </w:r>
    </w:p>
    <w:p w14:paraId="44D98AFB" w14:textId="6C5A8973" w:rsidR="00EE0CF5" w:rsidRPr="008B258E" w:rsidRDefault="002C128A" w:rsidP="360BEC74">
      <w:pPr>
        <w:numPr>
          <w:ilvl w:val="0"/>
          <w:numId w:val="6"/>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Enters captured museum visitor names/emails into institution’s database, currently Bloomerang.</w:t>
      </w:r>
    </w:p>
    <w:p w14:paraId="2A2A8CBF" w14:textId="39E1ACEA" w:rsidR="00EE0CF5" w:rsidRPr="00A25A1A" w:rsidRDefault="00EE0CF5" w:rsidP="00A25A1A">
      <w:pPr>
        <w:rPr>
          <w:rFonts w:ascii="Arial" w:eastAsia="Arial" w:hAnsi="Arial" w:cs="Arial"/>
          <w:color w:val="222222"/>
          <w:sz w:val="22"/>
          <w:szCs w:val="22"/>
        </w:rPr>
      </w:pPr>
    </w:p>
    <w:p w14:paraId="3D664438" w14:textId="77777777" w:rsidR="00EE0CF5" w:rsidRPr="00A25A1A" w:rsidRDefault="002C128A">
      <w:pPr>
        <w:pBdr>
          <w:top w:val="nil"/>
          <w:left w:val="nil"/>
          <w:bottom w:val="nil"/>
          <w:right w:val="nil"/>
          <w:between w:val="nil"/>
        </w:pBdr>
        <w:ind w:left="360" w:hanging="360"/>
        <w:rPr>
          <w:rFonts w:ascii="Arial" w:eastAsia="Arial" w:hAnsi="Arial" w:cs="Arial"/>
          <w:b/>
          <w:color w:val="222222"/>
          <w:sz w:val="22"/>
          <w:szCs w:val="22"/>
        </w:rPr>
      </w:pPr>
      <w:r>
        <w:rPr>
          <w:rFonts w:ascii="Arial" w:eastAsia="Arial" w:hAnsi="Arial" w:cs="Arial"/>
          <w:b/>
          <w:color w:val="222222"/>
          <w:sz w:val="22"/>
          <w:szCs w:val="22"/>
        </w:rPr>
        <w:t>Key Competencies</w:t>
      </w:r>
    </w:p>
    <w:p w14:paraId="1753E11A" w14:textId="77777777" w:rsidR="00EE0CF5" w:rsidRPr="00A25A1A" w:rsidRDefault="00EE0CF5">
      <w:pPr>
        <w:rPr>
          <w:rFonts w:ascii="Arial" w:eastAsia="Arial" w:hAnsi="Arial" w:cs="Arial"/>
          <w:color w:val="222222"/>
          <w:sz w:val="22"/>
          <w:szCs w:val="22"/>
        </w:rPr>
      </w:pPr>
    </w:p>
    <w:p w14:paraId="07EF643C" w14:textId="424F98AE" w:rsidR="00EE0CF5" w:rsidRPr="00A25A1A" w:rsidRDefault="002C128A">
      <w:pPr>
        <w:rPr>
          <w:rFonts w:ascii="Arial" w:eastAsia="Arial" w:hAnsi="Arial" w:cs="Arial"/>
          <w:color w:val="222222"/>
          <w:sz w:val="22"/>
          <w:szCs w:val="22"/>
        </w:rPr>
      </w:pPr>
      <w:r w:rsidRPr="00740DCC">
        <w:rPr>
          <w:rFonts w:ascii="Arial" w:eastAsia="Arial" w:hAnsi="Arial" w:cs="Arial"/>
          <w:i/>
          <w:iCs/>
          <w:color w:val="222222"/>
          <w:sz w:val="22"/>
          <w:szCs w:val="22"/>
        </w:rPr>
        <w:t>Customer Service:</w:t>
      </w:r>
      <w:r>
        <w:rPr>
          <w:rFonts w:ascii="Arial" w:eastAsia="Arial" w:hAnsi="Arial" w:cs="Arial"/>
          <w:color w:val="222222"/>
          <w:sz w:val="22"/>
          <w:szCs w:val="22"/>
        </w:rPr>
        <w:t xml:space="preserve"> An outgoing and welcoming personality; exercises sound judgment and diplomacy in all interactions with visitors, volunteers and staff; responds promptly to requests for service and assistance, meets commitments and manages challenging visitor situations in a positive, professional manner; ability to motivate volunteers and foster a positive work environment.</w:t>
      </w:r>
    </w:p>
    <w:p w14:paraId="05E517B5" w14:textId="77777777" w:rsidR="00EE0CF5" w:rsidRPr="00A25A1A" w:rsidRDefault="002C128A">
      <w:pPr>
        <w:spacing w:before="240" w:after="240"/>
        <w:rPr>
          <w:rFonts w:ascii="Arial" w:eastAsia="Arial" w:hAnsi="Arial" w:cs="Arial"/>
          <w:color w:val="222222"/>
          <w:sz w:val="22"/>
          <w:szCs w:val="22"/>
        </w:rPr>
      </w:pPr>
      <w:r w:rsidRPr="00740DCC">
        <w:rPr>
          <w:rFonts w:ascii="Arial" w:eastAsia="Arial" w:hAnsi="Arial" w:cs="Arial"/>
          <w:bCs/>
          <w:i/>
          <w:iCs/>
          <w:color w:val="222222"/>
          <w:sz w:val="22"/>
          <w:szCs w:val="22"/>
        </w:rPr>
        <w:t>Inclusion:</w:t>
      </w:r>
      <w:r>
        <w:rPr>
          <w:rFonts w:ascii="Arial" w:eastAsia="Arial" w:hAnsi="Arial" w:cs="Arial"/>
          <w:color w:val="222222"/>
          <w:sz w:val="22"/>
          <w:szCs w:val="22"/>
        </w:rPr>
        <w:t xml:space="preserve"> Including and integrating all people and groups; respecting people from all backgrounds and cultures; understanding, accepting, and valuing differences between people. </w:t>
      </w:r>
    </w:p>
    <w:p w14:paraId="40CB404A" w14:textId="4FEF7FEA" w:rsidR="00EE0CF5" w:rsidRPr="00A25A1A" w:rsidRDefault="002C128A">
      <w:pPr>
        <w:widowControl w:val="0"/>
        <w:rPr>
          <w:rFonts w:ascii="Arial" w:eastAsia="Arial" w:hAnsi="Arial" w:cs="Arial"/>
          <w:color w:val="222222"/>
          <w:sz w:val="22"/>
          <w:szCs w:val="22"/>
        </w:rPr>
      </w:pPr>
      <w:r w:rsidRPr="00740DCC">
        <w:rPr>
          <w:rFonts w:ascii="Arial" w:eastAsia="Arial" w:hAnsi="Arial" w:cs="Arial"/>
          <w:bCs/>
          <w:i/>
          <w:iCs/>
          <w:color w:val="222222"/>
          <w:sz w:val="22"/>
          <w:szCs w:val="22"/>
        </w:rPr>
        <w:t>Planning/Organizing:</w:t>
      </w:r>
      <w:r>
        <w:rPr>
          <w:rFonts w:ascii="Arial" w:eastAsia="Arial" w:hAnsi="Arial" w:cs="Arial"/>
          <w:b/>
          <w:color w:val="222222"/>
          <w:sz w:val="22"/>
          <w:szCs w:val="22"/>
        </w:rPr>
        <w:t xml:space="preserve"> </w:t>
      </w:r>
      <w:r>
        <w:rPr>
          <w:rFonts w:ascii="Arial" w:eastAsia="Arial" w:hAnsi="Arial" w:cs="Arial"/>
          <w:color w:val="222222"/>
          <w:sz w:val="22"/>
          <w:szCs w:val="22"/>
        </w:rPr>
        <w:t>Plans work activities around primary goal of enhancing visitor and volunteer experiences and creating a welcoming culture of inclusion; uses time efficiently, communicates departmental needs to supervisor, sets goals and objectives; strong organization skills and proficient use of software, web browsers, and phone applications</w:t>
      </w:r>
    </w:p>
    <w:p w14:paraId="506E1FF0" w14:textId="77777777" w:rsidR="00EE0CF5" w:rsidRPr="00A25A1A" w:rsidRDefault="00EE0CF5">
      <w:pPr>
        <w:widowControl w:val="0"/>
        <w:rPr>
          <w:rFonts w:ascii="Arial" w:eastAsia="Arial" w:hAnsi="Arial" w:cs="Arial"/>
          <w:color w:val="222222"/>
          <w:sz w:val="22"/>
          <w:szCs w:val="22"/>
        </w:rPr>
      </w:pPr>
    </w:p>
    <w:p w14:paraId="2BCC17D9" w14:textId="77777777" w:rsidR="00EE0CF5" w:rsidRPr="00A25A1A" w:rsidRDefault="002C128A">
      <w:pPr>
        <w:widowControl w:val="0"/>
        <w:rPr>
          <w:rFonts w:ascii="Arial" w:eastAsia="Arial" w:hAnsi="Arial" w:cs="Arial"/>
          <w:color w:val="222222"/>
          <w:sz w:val="22"/>
          <w:szCs w:val="22"/>
        </w:rPr>
      </w:pPr>
      <w:r w:rsidRPr="00740DCC">
        <w:rPr>
          <w:rFonts w:ascii="Arial" w:eastAsia="Arial" w:hAnsi="Arial" w:cs="Arial"/>
          <w:bCs/>
          <w:i/>
          <w:iCs/>
          <w:color w:val="222222"/>
          <w:sz w:val="22"/>
          <w:szCs w:val="22"/>
        </w:rPr>
        <w:t xml:space="preserve">Communication: </w:t>
      </w:r>
      <w:r>
        <w:rPr>
          <w:rFonts w:ascii="Arial" w:eastAsia="Arial" w:hAnsi="Arial" w:cs="Arial"/>
          <w:color w:val="222222"/>
          <w:sz w:val="22"/>
          <w:szCs w:val="22"/>
        </w:rPr>
        <w:t>Communicates clearly in positive or negative situations, listens and gets clarification, responds well to questions and demonstrates presentation skills; adapts communication style to intended audience</w:t>
      </w:r>
    </w:p>
    <w:p w14:paraId="4FBBBB9E" w14:textId="77777777" w:rsidR="00EE0CF5" w:rsidRPr="00A25A1A" w:rsidRDefault="00EE0CF5">
      <w:pPr>
        <w:widowControl w:val="0"/>
        <w:rPr>
          <w:rFonts w:ascii="Arial" w:eastAsia="Arial" w:hAnsi="Arial" w:cs="Arial"/>
          <w:color w:val="222222"/>
          <w:sz w:val="22"/>
          <w:szCs w:val="22"/>
        </w:rPr>
      </w:pPr>
    </w:p>
    <w:p w14:paraId="701989CB" w14:textId="77777777" w:rsidR="00EE0CF5" w:rsidRPr="00A25A1A" w:rsidRDefault="002C128A">
      <w:pPr>
        <w:rPr>
          <w:rFonts w:ascii="Arial" w:eastAsia="Arial" w:hAnsi="Arial" w:cs="Arial"/>
          <w:color w:val="222222"/>
          <w:sz w:val="22"/>
          <w:szCs w:val="22"/>
        </w:rPr>
      </w:pPr>
      <w:r w:rsidRPr="00740DCC">
        <w:rPr>
          <w:rFonts w:ascii="Arial" w:eastAsia="Arial" w:hAnsi="Arial" w:cs="Arial"/>
          <w:bCs/>
          <w:i/>
          <w:iCs/>
          <w:color w:val="222222"/>
          <w:sz w:val="22"/>
          <w:szCs w:val="22"/>
        </w:rPr>
        <w:t>Technical Skills:</w:t>
      </w:r>
      <w:r>
        <w:rPr>
          <w:rFonts w:ascii="Arial" w:eastAsia="Arial" w:hAnsi="Arial" w:cs="Arial"/>
          <w:b/>
          <w:color w:val="222222"/>
          <w:sz w:val="22"/>
          <w:szCs w:val="22"/>
        </w:rPr>
        <w:t xml:space="preserve"> </w:t>
      </w:r>
      <w:r>
        <w:rPr>
          <w:rFonts w:ascii="Arial" w:eastAsia="Arial" w:hAnsi="Arial" w:cs="Arial"/>
          <w:color w:val="222222"/>
          <w:sz w:val="22"/>
          <w:szCs w:val="22"/>
        </w:rPr>
        <w:t>Assesses own strengths and weaknesses, pursues training opportunities, continuously builds knowledge and skills, shares expertise with others, willingness to try new things and be open to new ideas.</w:t>
      </w:r>
    </w:p>
    <w:p w14:paraId="1EC81215" w14:textId="77777777" w:rsidR="00EE0CF5" w:rsidRPr="00A25A1A" w:rsidRDefault="00EE0CF5">
      <w:pPr>
        <w:pBdr>
          <w:top w:val="nil"/>
          <w:left w:val="nil"/>
          <w:bottom w:val="nil"/>
          <w:right w:val="nil"/>
          <w:between w:val="nil"/>
        </w:pBdr>
        <w:ind w:left="360" w:hanging="360"/>
        <w:rPr>
          <w:rFonts w:ascii="Arial" w:eastAsia="Arial" w:hAnsi="Arial" w:cs="Arial"/>
          <w:color w:val="222222"/>
          <w:sz w:val="22"/>
          <w:szCs w:val="22"/>
        </w:rPr>
      </w:pPr>
    </w:p>
    <w:p w14:paraId="7C6A614E" w14:textId="77777777" w:rsidR="00EE0CF5" w:rsidRPr="00A25A1A" w:rsidRDefault="002C128A">
      <w:pPr>
        <w:pBdr>
          <w:top w:val="nil"/>
          <w:left w:val="nil"/>
          <w:bottom w:val="nil"/>
          <w:right w:val="nil"/>
          <w:between w:val="nil"/>
        </w:pBdr>
        <w:ind w:left="360" w:hanging="360"/>
        <w:rPr>
          <w:rFonts w:ascii="Arial" w:eastAsia="Arial" w:hAnsi="Arial" w:cs="Arial"/>
          <w:b/>
          <w:color w:val="222222"/>
          <w:sz w:val="22"/>
          <w:szCs w:val="22"/>
        </w:rPr>
      </w:pPr>
      <w:r>
        <w:rPr>
          <w:rFonts w:ascii="Arial" w:eastAsia="Arial" w:hAnsi="Arial" w:cs="Arial"/>
          <w:b/>
          <w:color w:val="222222"/>
          <w:sz w:val="22"/>
          <w:szCs w:val="22"/>
        </w:rPr>
        <w:t>Job Specifications</w:t>
      </w:r>
    </w:p>
    <w:p w14:paraId="1823D796" w14:textId="4365C1BC" w:rsidR="00EE0CF5" w:rsidRPr="00A25A1A" w:rsidRDefault="00EF13D3">
      <w:pPr>
        <w:numPr>
          <w:ilvl w:val="0"/>
          <w:numId w:val="1"/>
        </w:numPr>
        <w:rPr>
          <w:sz w:val="22"/>
          <w:szCs w:val="22"/>
        </w:rPr>
      </w:pPr>
      <w:r>
        <w:rPr>
          <w:rFonts w:ascii="Arial" w:eastAsia="Arial" w:hAnsi="Arial" w:cs="Arial"/>
          <w:color w:val="222222"/>
          <w:sz w:val="22"/>
          <w:szCs w:val="22"/>
        </w:rPr>
        <w:t>Associate or bachelor’s</w:t>
      </w:r>
      <w:r w:rsidR="00A25A1A">
        <w:rPr>
          <w:rFonts w:ascii="Arial" w:eastAsia="Arial" w:hAnsi="Arial" w:cs="Arial"/>
          <w:color w:val="222222"/>
          <w:sz w:val="22"/>
          <w:szCs w:val="22"/>
        </w:rPr>
        <w:t xml:space="preserve"> degree preferred (relevant experience will be considered in lieu of degree) with at least 3 years of professional experience in customer service and/or administrative roles, experience in cultural institutions a plus</w:t>
      </w:r>
    </w:p>
    <w:p w14:paraId="3767B7AB" w14:textId="77777777" w:rsidR="00EE0CF5" w:rsidRPr="00A25A1A" w:rsidRDefault="002C128A">
      <w:pPr>
        <w:numPr>
          <w:ilvl w:val="0"/>
          <w:numId w:val="4"/>
        </w:numPr>
        <w:rPr>
          <w:sz w:val="22"/>
          <w:szCs w:val="22"/>
        </w:rPr>
      </w:pPr>
      <w:r>
        <w:rPr>
          <w:rFonts w:ascii="Arial" w:eastAsia="Arial" w:hAnsi="Arial" w:cs="Arial"/>
          <w:color w:val="222222"/>
          <w:sz w:val="22"/>
          <w:szCs w:val="22"/>
        </w:rPr>
        <w:t>Ability to navigate high-pressure situations</w:t>
      </w:r>
    </w:p>
    <w:p w14:paraId="20FDE3A7" w14:textId="77777777" w:rsidR="00EE0CF5" w:rsidRPr="00A25A1A" w:rsidRDefault="002C128A">
      <w:pPr>
        <w:numPr>
          <w:ilvl w:val="0"/>
          <w:numId w:val="4"/>
        </w:numPr>
        <w:rPr>
          <w:sz w:val="22"/>
          <w:szCs w:val="22"/>
        </w:rPr>
      </w:pPr>
      <w:r>
        <w:rPr>
          <w:rFonts w:ascii="Arial" w:eastAsia="Arial" w:hAnsi="Arial" w:cs="Arial"/>
          <w:color w:val="222222"/>
          <w:sz w:val="22"/>
          <w:szCs w:val="22"/>
        </w:rPr>
        <w:t>Ability to work weekends and evenings as needed</w:t>
      </w:r>
    </w:p>
    <w:p w14:paraId="471350EA" w14:textId="77777777" w:rsidR="00EE0CF5" w:rsidRPr="00A25A1A" w:rsidRDefault="002C128A">
      <w:pPr>
        <w:numPr>
          <w:ilvl w:val="0"/>
          <w:numId w:val="4"/>
        </w:numPr>
        <w:rPr>
          <w:sz w:val="22"/>
          <w:szCs w:val="22"/>
        </w:rPr>
      </w:pPr>
      <w:r>
        <w:rPr>
          <w:rFonts w:ascii="Arial" w:eastAsia="Arial" w:hAnsi="Arial" w:cs="Arial"/>
          <w:color w:val="222222"/>
          <w:sz w:val="22"/>
          <w:szCs w:val="22"/>
        </w:rPr>
        <w:t>Ability to work independently and in a team environment</w:t>
      </w:r>
    </w:p>
    <w:p w14:paraId="4B13F347" w14:textId="0327B717" w:rsidR="00EE0CF5" w:rsidRPr="005B4BBF" w:rsidRDefault="00597943" w:rsidP="005B4BBF">
      <w:pPr>
        <w:numPr>
          <w:ilvl w:val="0"/>
          <w:numId w:val="4"/>
        </w:numPr>
        <w:rPr>
          <w:sz w:val="22"/>
          <w:szCs w:val="22"/>
        </w:rPr>
      </w:pPr>
      <w:r>
        <w:rPr>
          <w:rFonts w:ascii="Arial" w:eastAsia="Arial" w:hAnsi="Arial" w:cs="Arial"/>
          <w:color w:val="222222"/>
          <w:sz w:val="22"/>
          <w:szCs w:val="22"/>
        </w:rPr>
        <w:t>Proficiency in and/or knowledge of surveying and data collection practices, online ticketing platforms, macOS and Microsoft Office Suite, including Excel</w:t>
      </w:r>
    </w:p>
    <w:p w14:paraId="221897B9" w14:textId="25A79778" w:rsidR="00EE0CF5" w:rsidRPr="00EF543C" w:rsidRDefault="002C128A" w:rsidP="005B4BBF">
      <w:pPr>
        <w:numPr>
          <w:ilvl w:val="0"/>
          <w:numId w:val="4"/>
        </w:numPr>
        <w:rPr>
          <w:rFonts w:ascii="Arial" w:eastAsia="Arial" w:hAnsi="Arial" w:cs="Arial"/>
          <w:sz w:val="22"/>
          <w:szCs w:val="22"/>
        </w:rPr>
      </w:pPr>
      <w:r>
        <w:rPr>
          <w:rFonts w:ascii="Arial" w:eastAsia="Arial" w:hAnsi="Arial" w:cs="Arial"/>
          <w:color w:val="222222"/>
          <w:sz w:val="22"/>
          <w:szCs w:val="22"/>
        </w:rPr>
        <w:t>Spanish-speaking desirable</w:t>
      </w:r>
    </w:p>
    <w:p w14:paraId="6A2CAFB1" w14:textId="77777777" w:rsidR="00EF543C" w:rsidRPr="00461287" w:rsidRDefault="00EF543C" w:rsidP="00EF543C">
      <w:pPr>
        <w:numPr>
          <w:ilvl w:val="0"/>
          <w:numId w:val="4"/>
        </w:numPr>
        <w:rPr>
          <w:sz w:val="22"/>
          <w:szCs w:val="22"/>
        </w:rPr>
      </w:pPr>
      <w:r>
        <w:rPr>
          <w:rFonts w:ascii="Arial" w:hAnsi="Arial"/>
          <w:sz w:val="22"/>
        </w:rPr>
        <w:t>Physical Requirements</w:t>
      </w:r>
    </w:p>
    <w:p w14:paraId="4F5D1BFA" w14:textId="77777777" w:rsidR="00EF543C" w:rsidRPr="00053DE8" w:rsidRDefault="00EF543C" w:rsidP="360BEC74">
      <w:pPr>
        <w:widowControl w:val="0"/>
        <w:numPr>
          <w:ilvl w:val="1"/>
          <w:numId w:val="8"/>
        </w:numPr>
        <w:autoSpaceDE w:val="0"/>
        <w:autoSpaceDN w:val="0"/>
        <w:adjustRightInd w:val="0"/>
        <w:spacing w:after="320"/>
        <w:contextualSpacing/>
        <w:rPr>
          <w:rFonts w:eastAsia="Cambria"/>
          <w:sz w:val="22"/>
          <w:szCs w:val="22"/>
        </w:rPr>
      </w:pPr>
      <w:r>
        <w:rPr>
          <w:rFonts w:ascii="Arial" w:eastAsia="Cambria" w:hAnsi="Arial" w:cs="Arial"/>
          <w:sz w:val="22"/>
          <w:szCs w:val="22"/>
        </w:rPr>
        <w:t>Stand/Walk: The ability to remain on one's feet in an upright position at a workstation without moving about. The ability to move about on foot.</w:t>
      </w:r>
    </w:p>
    <w:p w14:paraId="42071744" w14:textId="312D9801" w:rsidR="00EF543C" w:rsidRPr="00053DE8"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Sit: The ability to remain in a normal seated position.</w:t>
      </w:r>
    </w:p>
    <w:p w14:paraId="2514768E" w14:textId="77777777" w:rsidR="00EF543C" w:rsidRPr="00735A49"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Talk: The ability to express or exchange ideas accurately, loudly, or quickly by means of the spoken word, imparting information or detailed instructions to clients, to the public, or to other workers.</w:t>
      </w:r>
    </w:p>
    <w:p w14:paraId="1D14D9D0" w14:textId="77777777" w:rsidR="00EF543C" w:rsidRPr="00735A49"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Handle/Feel: The ability to seize, hold, grasp, turn, or otherwise work with hand or hands. The ability to perceive attributes of objects and materials such as size, shape, temperature, or texture, by touching with skin, particularly fingertips.</w:t>
      </w:r>
    </w:p>
    <w:p w14:paraId="43F4CB31" w14:textId="77777777" w:rsidR="00EF543C" w:rsidRPr="00735A49"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 xml:space="preserve">Stoop: The ability to bend the body downward and forward by bending spine at the </w:t>
      </w:r>
      <w:r>
        <w:rPr>
          <w:rFonts w:ascii="Arial" w:eastAsia="Cambria" w:hAnsi="Arial" w:cs="Arial"/>
          <w:sz w:val="22"/>
          <w:szCs w:val="32"/>
        </w:rPr>
        <w:lastRenderedPageBreak/>
        <w:t>waist; requires full use of the lower extremities and back muscles.</w:t>
      </w:r>
    </w:p>
    <w:p w14:paraId="2123ED58" w14:textId="77777777" w:rsidR="00EF543C" w:rsidRPr="00735A49"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Reach with hands and arms: The ability to extend the hands and arms in any direction.</w:t>
      </w:r>
    </w:p>
    <w:p w14:paraId="7A551AF0" w14:textId="296A98B8" w:rsidR="00EF543C" w:rsidRPr="00735A49"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Lifts Weight and Exerts Force: Lifts weight up to 40 lbs or exerts force by lifting, lowering, pulling, carrying, pushing, slapping, striking, kicking, or jerking.</w:t>
      </w:r>
    </w:p>
    <w:p w14:paraId="2CD45E26" w14:textId="145E5D77" w:rsidR="00EF543C" w:rsidRPr="00EF543C" w:rsidRDefault="00EF543C" w:rsidP="00EF543C">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Vision: The ability to see clearly at 20 inches or less and 20 feet or more. The ability to observe an area that can be seen up and down or to the left and right while eyes remain fixed on a given point. Three-dimensional vision, the ability to judge distances and spatial relationships to see objects where and as they actually are. The ability to adjust the eye to bring an object into sharp focus. This is required when doing close work at varying distances from the eye.</w:t>
      </w:r>
    </w:p>
    <w:sectPr w:rsidR="00EF543C" w:rsidRPr="00EF543C" w:rsidSect="005B4BBF">
      <w:footerReference w:type="even" r:id="rId8"/>
      <w:footerReference w:type="default" r:id="rId9"/>
      <w:headerReference w:type="first" r:id="rId10"/>
      <w:footerReference w:type="first" r:id="rId11"/>
      <w:pgSz w:w="12240" w:h="15840"/>
      <w:pgMar w:top="1152" w:right="1152" w:bottom="1152" w:left="1152" w:header="720" w:footer="77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A6E96" w14:textId="77777777" w:rsidR="00266C6E" w:rsidRDefault="00266C6E">
      <w:r>
        <w:separator/>
      </w:r>
    </w:p>
  </w:endnote>
  <w:endnote w:type="continuationSeparator" w:id="0">
    <w:p w14:paraId="4CC1196B" w14:textId="77777777" w:rsidR="00266C6E" w:rsidRDefault="0026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Neue Haas Unica W1G">
    <w:altName w:val="Calibri"/>
    <w:panose1 w:val="020B0604020202020204"/>
    <w:charset w:val="00"/>
    <w:family w:val="swiss"/>
    <w:notTrueType/>
    <w:pitch w:val="variable"/>
    <w:sig w:usb0="A00002AF" w:usb1="0000000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426333"/>
      <w:docPartObj>
        <w:docPartGallery w:val="Page Numbers (Bottom of Page)"/>
        <w:docPartUnique/>
      </w:docPartObj>
    </w:sdtPr>
    <w:sdtEndPr>
      <w:rPr>
        <w:rStyle w:val="PageNumber"/>
      </w:rPr>
    </w:sdtEndPr>
    <w:sdtContent>
      <w:p w14:paraId="57D84440" w14:textId="29854C6C" w:rsidR="00BC4E1A" w:rsidRDefault="00BC4E1A" w:rsidP="00DA27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5D4565" w14:textId="751F965C" w:rsidR="00EE0CF5" w:rsidRDefault="00EE0CF5" w:rsidP="00BC4E1A">
    <w:pPr>
      <w:pBdr>
        <w:top w:val="nil"/>
        <w:left w:val="nil"/>
        <w:bottom w:val="nil"/>
        <w:right w:val="nil"/>
        <w:between w:val="nil"/>
      </w:pBdr>
      <w:tabs>
        <w:tab w:val="center" w:pos="4680"/>
        <w:tab w:val="right" w:pos="9360"/>
      </w:tabs>
      <w:ind w:right="360"/>
      <w:jc w:val="right"/>
      <w:rPr>
        <w:color w:val="000000"/>
      </w:rPr>
    </w:pPr>
  </w:p>
  <w:p w14:paraId="243C13AD" w14:textId="77777777" w:rsidR="00EE0CF5" w:rsidRDefault="00EE0CF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40375955"/>
      <w:docPartObj>
        <w:docPartGallery w:val="Page Numbers (Bottom of Page)"/>
        <w:docPartUnique/>
      </w:docPartObj>
    </w:sdtPr>
    <w:sdtEndPr>
      <w:rPr>
        <w:rStyle w:val="PageNumber"/>
      </w:rPr>
    </w:sdtEndPr>
    <w:sdtContent>
      <w:p w14:paraId="19F60158" w14:textId="39EFBD8E" w:rsidR="00BC4E1A" w:rsidRDefault="00BC4E1A" w:rsidP="00DA27DD">
        <w:pPr>
          <w:pStyle w:val="Footer"/>
          <w:framePr w:wrap="none" w:vAnchor="text" w:hAnchor="margin" w:xAlign="right" w:y="1"/>
          <w:rPr>
            <w:rStyle w:val="PageNumber"/>
          </w:rPr>
        </w:pPr>
        <w:r w:rsidRPr="00BC4E1A">
          <w:rPr>
            <w:rStyle w:val="PageNumber"/>
            <w:rFonts w:ascii="Arial" w:hAnsi="Arial" w:cs="Arial"/>
          </w:rPr>
          <w:fldChar w:fldCharType="begin"/>
        </w:r>
        <w:r w:rsidRPr="00BC4E1A">
          <w:rPr>
            <w:rStyle w:val="PageNumber"/>
            <w:rFonts w:ascii="Arial" w:hAnsi="Arial" w:cs="Arial"/>
          </w:rPr>
          <w:instrText xml:space="preserve"> PAGE </w:instrText>
        </w:r>
        <w:r w:rsidRPr="00BC4E1A">
          <w:rPr>
            <w:rStyle w:val="PageNumber"/>
            <w:rFonts w:ascii="Arial" w:hAnsi="Arial" w:cs="Arial"/>
          </w:rPr>
          <w:fldChar w:fldCharType="separate"/>
        </w:r>
        <w:r w:rsidRPr="00BC4E1A">
          <w:rPr>
            <w:rStyle w:val="PageNumber"/>
            <w:rFonts w:ascii="Arial" w:hAnsi="Arial" w:cs="Arial"/>
            <w:noProof/>
          </w:rPr>
          <w:t>3</w:t>
        </w:r>
        <w:r w:rsidRPr="00BC4E1A">
          <w:rPr>
            <w:rStyle w:val="PageNumber"/>
            <w:rFonts w:ascii="Arial" w:hAnsi="Arial" w:cs="Arial"/>
          </w:rPr>
          <w:fldChar w:fldCharType="end"/>
        </w:r>
      </w:p>
    </w:sdtContent>
  </w:sdt>
  <w:p w14:paraId="31FE7FB1" w14:textId="3EDD11D7" w:rsidR="00EE0CF5" w:rsidRDefault="00EE0CF5" w:rsidP="00BC4E1A">
    <w:pPr>
      <w:pBdr>
        <w:top w:val="nil"/>
        <w:left w:val="nil"/>
        <w:bottom w:val="nil"/>
        <w:right w:val="nil"/>
        <w:between w:val="nil"/>
      </w:pBdr>
      <w:tabs>
        <w:tab w:val="center" w:pos="4680"/>
        <w:tab w:val="right" w:pos="9360"/>
      </w:tabs>
      <w:ind w:right="360"/>
      <w:rPr>
        <w:rFonts w:ascii="Neue Haas Unica W1G" w:eastAsia="Neue Haas Unica W1G" w:hAnsi="Neue Haas Unica W1G" w:cs="Neue Haas Unica W1G"/>
        <w:b/>
        <w:color w:val="000000"/>
        <w:sz w:val="20"/>
        <w:szCs w:val="20"/>
      </w:rPr>
    </w:pPr>
  </w:p>
  <w:p w14:paraId="0B756FE3" w14:textId="0E5EF01E" w:rsidR="00EE0CF5" w:rsidRDefault="00EE0CF5" w:rsidP="00BC4E1A">
    <w:pPr>
      <w:pBdr>
        <w:top w:val="nil"/>
        <w:left w:val="nil"/>
        <w:bottom w:val="nil"/>
        <w:right w:val="nil"/>
        <w:between w:val="nil"/>
      </w:pBdr>
      <w:tabs>
        <w:tab w:val="center" w:pos="4680"/>
        <w:tab w:val="right" w:pos="9360"/>
      </w:tabs>
      <w:ind w:right="360"/>
      <w:jc w:val="center"/>
      <w:rPr>
        <w:rFonts w:ascii="Neue Haas Unica W1G" w:eastAsia="Neue Haas Unica W1G" w:hAnsi="Neue Haas Unica W1G" w:cs="Neue Haas Unica W1G"/>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6823F" w14:textId="77777777" w:rsidR="00EE0CF5" w:rsidRDefault="002C128A">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348DF729" wp14:editId="454FB790">
          <wp:simplePos x="0" y="0"/>
          <wp:positionH relativeFrom="column">
            <wp:posOffset>-897592</wp:posOffset>
          </wp:positionH>
          <wp:positionV relativeFrom="paragraph">
            <wp:posOffset>-255951</wp:posOffset>
          </wp:positionV>
          <wp:extent cx="7770654" cy="913966"/>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0654" cy="91396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9942D" w14:textId="77777777" w:rsidR="00266C6E" w:rsidRDefault="00266C6E">
      <w:r>
        <w:separator/>
      </w:r>
    </w:p>
  </w:footnote>
  <w:footnote w:type="continuationSeparator" w:id="0">
    <w:p w14:paraId="04EB7FAB" w14:textId="77777777" w:rsidR="00266C6E" w:rsidRDefault="00266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5CA3D" w14:textId="2E457D13" w:rsidR="00EE0CF5" w:rsidRDefault="00F364B3">
    <w:pPr>
      <w:pBdr>
        <w:top w:val="nil"/>
        <w:left w:val="nil"/>
        <w:bottom w:val="nil"/>
        <w:right w:val="nil"/>
        <w:between w:val="nil"/>
      </w:pBdr>
      <w:tabs>
        <w:tab w:val="center" w:pos="4680"/>
        <w:tab w:val="right" w:pos="9360"/>
      </w:tabs>
      <w:jc w:val="right"/>
      <w:rPr>
        <w:rFonts w:ascii="Neue Haas Unica W1G" w:eastAsia="Neue Haas Unica W1G" w:hAnsi="Neue Haas Unica W1G" w:cs="Neue Haas Unica W1G"/>
        <w:color w:val="000000"/>
      </w:rPr>
    </w:pPr>
    <w:r w:rsidRPr="00F364B3">
      <w:rPr>
        <w:rFonts w:ascii="Neue Haas Unica W1G" w:eastAsia="Neue Haas Unica W1G" w:hAnsi="Neue Haas Unica W1G" w:cs="Neue Haas Unica W1G"/>
        <w:noProof/>
        <w:color w:val="000000"/>
      </w:rPr>
      <w:drawing>
        <wp:inline distT="0" distB="0" distL="0" distR="0" wp14:anchorId="3ADC1A78" wp14:editId="1F0A0440">
          <wp:extent cx="1887831" cy="387408"/>
          <wp:effectExtent l="0" t="0" r="5080" b="0"/>
          <wp:docPr id="540670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70141" name=""/>
                  <pic:cNvPicPr/>
                </pic:nvPicPr>
                <pic:blipFill>
                  <a:blip r:embed="rId1"/>
                  <a:stretch>
                    <a:fillRect/>
                  </a:stretch>
                </pic:blipFill>
                <pic:spPr>
                  <a:xfrm>
                    <a:off x="0" y="0"/>
                    <a:ext cx="1911242" cy="392212"/>
                  </a:xfrm>
                  <a:prstGeom prst="rect">
                    <a:avLst/>
                  </a:prstGeom>
                </pic:spPr>
              </pic:pic>
            </a:graphicData>
          </a:graphic>
        </wp:inline>
      </w:drawing>
    </w:r>
  </w:p>
  <w:p w14:paraId="54FC6731" w14:textId="77777777" w:rsidR="00EE0CF5" w:rsidRDefault="00EE0CF5">
    <w:pPr>
      <w:pBdr>
        <w:top w:val="nil"/>
        <w:left w:val="nil"/>
        <w:bottom w:val="nil"/>
        <w:right w:val="nil"/>
        <w:between w:val="nil"/>
      </w:pBdr>
      <w:tabs>
        <w:tab w:val="center" w:pos="4680"/>
        <w:tab w:val="right" w:pos="9360"/>
      </w:tabs>
      <w:jc w:val="right"/>
      <w:rPr>
        <w:rFonts w:ascii="Neue Haas Unica W1G" w:eastAsia="Neue Haas Unica W1G" w:hAnsi="Neue Haas Unica W1G" w:cs="Neue Haas Unica W1G"/>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F0F90"/>
    <w:multiLevelType w:val="multilevel"/>
    <w:tmpl w:val="87006B1C"/>
    <w:lvl w:ilvl="0">
      <w:start w:val="1"/>
      <w:numFmt w:val="bullet"/>
      <w:lvlText w:val="●"/>
      <w:lvlJc w:val="left"/>
      <w:pPr>
        <w:ind w:left="720" w:hanging="360"/>
      </w:pPr>
      <w:rPr>
        <w:rFonts w:ascii="Arial" w:eastAsia="Arial" w:hAnsi="Arial" w:cs="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C919F6"/>
    <w:multiLevelType w:val="hybridMultilevel"/>
    <w:tmpl w:val="59DCE44A"/>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962383"/>
    <w:multiLevelType w:val="multilevel"/>
    <w:tmpl w:val="15CA3950"/>
    <w:lvl w:ilvl="0">
      <w:start w:val="1"/>
      <w:numFmt w:val="bullet"/>
      <w:lvlText w:val="●"/>
      <w:lvlJc w:val="left"/>
      <w:pPr>
        <w:ind w:left="720" w:hanging="360"/>
      </w:pPr>
      <w:rPr>
        <w:rFonts w:ascii="Arial" w:eastAsia="Arial" w:hAnsi="Arial" w:cs="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19588D"/>
    <w:multiLevelType w:val="multilevel"/>
    <w:tmpl w:val="CF42D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9B16AD"/>
    <w:multiLevelType w:val="multilevel"/>
    <w:tmpl w:val="504E33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A252388"/>
    <w:multiLevelType w:val="multilevel"/>
    <w:tmpl w:val="8A02EC5C"/>
    <w:lvl w:ilvl="0">
      <w:start w:val="1"/>
      <w:numFmt w:val="bullet"/>
      <w:lvlText w:val="●"/>
      <w:lvlJc w:val="left"/>
      <w:pPr>
        <w:ind w:left="784" w:hanging="358"/>
      </w:pPr>
      <w:rPr>
        <w:rFonts w:ascii="Noto Sans Symbols" w:eastAsia="Noto Sans Symbols" w:hAnsi="Noto Sans Symbols" w:cs="Noto Sans Symbols"/>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6" w15:restartNumberingAfterBreak="0">
    <w:nsid w:val="7A845C69"/>
    <w:multiLevelType w:val="multilevel"/>
    <w:tmpl w:val="EDDE15C0"/>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417C40"/>
    <w:multiLevelType w:val="multilevel"/>
    <w:tmpl w:val="D9CE3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7"/>
  </w:num>
  <w:num w:numId="3">
    <w:abstractNumId w:val="5"/>
  </w:num>
  <w:num w:numId="4">
    <w:abstractNumId w:val="0"/>
  </w:num>
  <w:num w:numId="5">
    <w:abstractNumId w:val="3"/>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F5"/>
    <w:rsid w:val="00025061"/>
    <w:rsid w:val="00027829"/>
    <w:rsid w:val="00035E5F"/>
    <w:rsid w:val="000749F5"/>
    <w:rsid w:val="000C4B0F"/>
    <w:rsid w:val="000D5EE8"/>
    <w:rsid w:val="00112E4A"/>
    <w:rsid w:val="00113DA5"/>
    <w:rsid w:val="00122502"/>
    <w:rsid w:val="001D09D7"/>
    <w:rsid w:val="002314C3"/>
    <w:rsid w:val="00237067"/>
    <w:rsid w:val="00237D15"/>
    <w:rsid w:val="002477D5"/>
    <w:rsid w:val="00263643"/>
    <w:rsid w:val="00263BEE"/>
    <w:rsid w:val="00266C6E"/>
    <w:rsid w:val="00295FF5"/>
    <w:rsid w:val="002B7022"/>
    <w:rsid w:val="002C128A"/>
    <w:rsid w:val="002C3D48"/>
    <w:rsid w:val="002C4057"/>
    <w:rsid w:val="003103F3"/>
    <w:rsid w:val="00325198"/>
    <w:rsid w:val="003622D9"/>
    <w:rsid w:val="00376121"/>
    <w:rsid w:val="003B0E6B"/>
    <w:rsid w:val="003B191E"/>
    <w:rsid w:val="003C36F8"/>
    <w:rsid w:val="003F0419"/>
    <w:rsid w:val="004639E8"/>
    <w:rsid w:val="00463A6D"/>
    <w:rsid w:val="004802A4"/>
    <w:rsid w:val="0048357B"/>
    <w:rsid w:val="004B56C2"/>
    <w:rsid w:val="004C5544"/>
    <w:rsid w:val="004D47CC"/>
    <w:rsid w:val="00515540"/>
    <w:rsid w:val="0054309D"/>
    <w:rsid w:val="00544CF5"/>
    <w:rsid w:val="005671B7"/>
    <w:rsid w:val="00591751"/>
    <w:rsid w:val="00597943"/>
    <w:rsid w:val="005A5663"/>
    <w:rsid w:val="005B4BBF"/>
    <w:rsid w:val="006028F8"/>
    <w:rsid w:val="00602D75"/>
    <w:rsid w:val="00624C45"/>
    <w:rsid w:val="00642087"/>
    <w:rsid w:val="00656CD8"/>
    <w:rsid w:val="00660986"/>
    <w:rsid w:val="006650CC"/>
    <w:rsid w:val="00675B5F"/>
    <w:rsid w:val="00684871"/>
    <w:rsid w:val="006C3C2B"/>
    <w:rsid w:val="006C7A0E"/>
    <w:rsid w:val="006D67EA"/>
    <w:rsid w:val="006E14DD"/>
    <w:rsid w:val="006E2733"/>
    <w:rsid w:val="00706B40"/>
    <w:rsid w:val="00721B4B"/>
    <w:rsid w:val="00740DCC"/>
    <w:rsid w:val="00764C37"/>
    <w:rsid w:val="00773005"/>
    <w:rsid w:val="00780606"/>
    <w:rsid w:val="00785D47"/>
    <w:rsid w:val="00813281"/>
    <w:rsid w:val="00845EF7"/>
    <w:rsid w:val="008B258E"/>
    <w:rsid w:val="008E78B8"/>
    <w:rsid w:val="008F0AFC"/>
    <w:rsid w:val="008F6E63"/>
    <w:rsid w:val="009A4E10"/>
    <w:rsid w:val="00A173E8"/>
    <w:rsid w:val="00A25A1A"/>
    <w:rsid w:val="00A64629"/>
    <w:rsid w:val="00A80EB4"/>
    <w:rsid w:val="00B27BE4"/>
    <w:rsid w:val="00B373A7"/>
    <w:rsid w:val="00B51DC6"/>
    <w:rsid w:val="00B722DC"/>
    <w:rsid w:val="00BA18D5"/>
    <w:rsid w:val="00BA4FB6"/>
    <w:rsid w:val="00BA57CA"/>
    <w:rsid w:val="00BC4BFA"/>
    <w:rsid w:val="00BC4E1A"/>
    <w:rsid w:val="00BC5927"/>
    <w:rsid w:val="00BD1DEE"/>
    <w:rsid w:val="00BD6BAB"/>
    <w:rsid w:val="00C17076"/>
    <w:rsid w:val="00C75FC0"/>
    <w:rsid w:val="00CC51CF"/>
    <w:rsid w:val="00CC6DBB"/>
    <w:rsid w:val="00DC6075"/>
    <w:rsid w:val="00DD162D"/>
    <w:rsid w:val="00E12300"/>
    <w:rsid w:val="00E1797E"/>
    <w:rsid w:val="00E27992"/>
    <w:rsid w:val="00E33B06"/>
    <w:rsid w:val="00E8118E"/>
    <w:rsid w:val="00E9279F"/>
    <w:rsid w:val="00EA2DE1"/>
    <w:rsid w:val="00EB4DFC"/>
    <w:rsid w:val="00EE0CF5"/>
    <w:rsid w:val="00EF13D3"/>
    <w:rsid w:val="00EF543C"/>
    <w:rsid w:val="00F276CB"/>
    <w:rsid w:val="00F340EF"/>
    <w:rsid w:val="00F364B3"/>
    <w:rsid w:val="00F53EF8"/>
    <w:rsid w:val="00F55220"/>
    <w:rsid w:val="00FB47E1"/>
    <w:rsid w:val="010491F8"/>
    <w:rsid w:val="032A9B61"/>
    <w:rsid w:val="1528E354"/>
    <w:rsid w:val="3497D714"/>
    <w:rsid w:val="360BEC74"/>
    <w:rsid w:val="36DB13CB"/>
    <w:rsid w:val="3A07C716"/>
    <w:rsid w:val="49327091"/>
    <w:rsid w:val="572BCE4E"/>
    <w:rsid w:val="5D3C19D5"/>
    <w:rsid w:val="614FBFB8"/>
    <w:rsid w:val="65230A9E"/>
    <w:rsid w:val="66CD9245"/>
    <w:rsid w:val="6B591C8D"/>
    <w:rsid w:val="70569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D72E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30D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17AF4"/>
    <w:pPr>
      <w:tabs>
        <w:tab w:val="center" w:pos="4680"/>
        <w:tab w:val="right" w:pos="9360"/>
      </w:tabs>
    </w:pPr>
  </w:style>
  <w:style w:type="character" w:customStyle="1" w:styleId="HeaderChar">
    <w:name w:val="Header Char"/>
    <w:basedOn w:val="DefaultParagraphFont"/>
    <w:link w:val="Header"/>
    <w:uiPriority w:val="99"/>
    <w:rsid w:val="00D17AF4"/>
  </w:style>
  <w:style w:type="paragraph" w:styleId="Footer">
    <w:name w:val="footer"/>
    <w:basedOn w:val="Normal"/>
    <w:link w:val="FooterChar"/>
    <w:uiPriority w:val="99"/>
    <w:unhideWhenUsed/>
    <w:rsid w:val="00D17AF4"/>
    <w:pPr>
      <w:tabs>
        <w:tab w:val="center" w:pos="4680"/>
        <w:tab w:val="right" w:pos="9360"/>
      </w:tabs>
    </w:pPr>
  </w:style>
  <w:style w:type="character" w:customStyle="1" w:styleId="FooterChar">
    <w:name w:val="Footer Char"/>
    <w:basedOn w:val="DefaultParagraphFont"/>
    <w:link w:val="Footer"/>
    <w:uiPriority w:val="99"/>
    <w:rsid w:val="00D17AF4"/>
  </w:style>
  <w:style w:type="character" w:styleId="PageNumber">
    <w:name w:val="page number"/>
    <w:basedOn w:val="DefaultParagraphFont"/>
    <w:uiPriority w:val="99"/>
    <w:semiHidden/>
    <w:unhideWhenUsed/>
    <w:rsid w:val="00D17AF4"/>
  </w:style>
  <w:style w:type="paragraph" w:customStyle="1" w:styleId="ColorfulList-Accent11">
    <w:name w:val="Colorful List - Accent 11"/>
    <w:basedOn w:val="Normal"/>
    <w:uiPriority w:val="34"/>
    <w:qFormat/>
    <w:rsid w:val="00FC20EB"/>
    <w:pPr>
      <w:ind w:left="720"/>
      <w:contextualSpacing/>
    </w:pPr>
    <w:rPr>
      <w:rFonts w:ascii="Cambria" w:eastAsia="MS Mincho" w:hAnsi="Cambria"/>
      <w:lang w:eastAsia="ja-JP"/>
    </w:rPr>
  </w:style>
  <w:style w:type="paragraph" w:styleId="ListParagraph">
    <w:name w:val="List Paragraph"/>
    <w:basedOn w:val="Normal"/>
    <w:uiPriority w:val="34"/>
    <w:qFormat/>
    <w:rsid w:val="00FC20EB"/>
    <w:pPr>
      <w:ind w:left="720"/>
      <w:contextualSpacing/>
    </w:pPr>
  </w:style>
  <w:style w:type="paragraph" w:styleId="ListBullet">
    <w:name w:val="List Bullet"/>
    <w:basedOn w:val="Normal"/>
    <w:rsid w:val="008D30DC"/>
    <w:pPr>
      <w:numPr>
        <w:numId w:val="6"/>
      </w:numPr>
    </w:pPr>
  </w:style>
  <w:style w:type="paragraph" w:customStyle="1" w:styleId="Default">
    <w:name w:val="Default"/>
    <w:rsid w:val="008D30DC"/>
    <w:pPr>
      <w:autoSpaceDE w:val="0"/>
      <w:autoSpaceDN w:val="0"/>
      <w:adjustRightInd w:val="0"/>
    </w:pPr>
    <w:rPr>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671B7"/>
    <w:rPr>
      <w:sz w:val="16"/>
      <w:szCs w:val="16"/>
    </w:rPr>
  </w:style>
  <w:style w:type="paragraph" w:styleId="CommentText">
    <w:name w:val="annotation text"/>
    <w:basedOn w:val="Normal"/>
    <w:link w:val="CommentTextChar"/>
    <w:uiPriority w:val="99"/>
    <w:semiHidden/>
    <w:unhideWhenUsed/>
    <w:rsid w:val="005671B7"/>
    <w:rPr>
      <w:sz w:val="20"/>
      <w:szCs w:val="20"/>
    </w:rPr>
  </w:style>
  <w:style w:type="character" w:customStyle="1" w:styleId="CommentTextChar">
    <w:name w:val="Comment Text Char"/>
    <w:basedOn w:val="DefaultParagraphFont"/>
    <w:link w:val="CommentText"/>
    <w:uiPriority w:val="99"/>
    <w:semiHidden/>
    <w:rsid w:val="005671B7"/>
    <w:rPr>
      <w:sz w:val="20"/>
      <w:szCs w:val="20"/>
    </w:rPr>
  </w:style>
  <w:style w:type="paragraph" w:styleId="CommentSubject">
    <w:name w:val="annotation subject"/>
    <w:basedOn w:val="CommentText"/>
    <w:next w:val="CommentText"/>
    <w:link w:val="CommentSubjectChar"/>
    <w:uiPriority w:val="99"/>
    <w:semiHidden/>
    <w:unhideWhenUsed/>
    <w:rsid w:val="005671B7"/>
    <w:rPr>
      <w:b/>
      <w:bCs/>
    </w:rPr>
  </w:style>
  <w:style w:type="character" w:customStyle="1" w:styleId="CommentSubjectChar">
    <w:name w:val="Comment Subject Char"/>
    <w:basedOn w:val="CommentTextChar"/>
    <w:link w:val="CommentSubject"/>
    <w:uiPriority w:val="99"/>
    <w:semiHidden/>
    <w:rsid w:val="005671B7"/>
    <w:rPr>
      <w:b/>
      <w:bCs/>
      <w:sz w:val="20"/>
      <w:szCs w:val="20"/>
    </w:rPr>
  </w:style>
  <w:style w:type="paragraph" w:styleId="Revision">
    <w:name w:val="Revision"/>
    <w:hidden/>
    <w:uiPriority w:val="99"/>
    <w:semiHidden/>
    <w:rsid w:val="009A4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D+VbpzkTRc1OpIZvhH75vFsPnA==">CgMxLjAyCGguZ2pkZ3hzOABqIgoUc3VnZ2VzdC5jeWo1Y3BpajI2NWgSClZhbCBCZWFjaHlqIgoUc3VnZ2VzdC5wa3A2Ymh0cGp2dWsSClZhbCBCZWFjaHlqIgoUc3VnZ2VzdC5lMDR3dXQzcm56bmMSClZhbCBCZWFjaHlqIgoUc3VnZ2VzdC5ubG11N3RjMW80MmMSClZhbCBCZWFjaHlqIgoUc3VnZ2VzdC5hYWNnYXJoNG1rNmwSClZhbCBCZWFjaHlqIgoUc3VnZ2VzdC5hNmdobGcyZWtiNHESClZhbCBCZWFjaHlqIQoTc3VnZ2VzdC5sZTB4bXRpNjhsdxIKVmFsIEJlYWNoeXIhMUJuVGFqbmJVY2FsclZLbVVtWl9JWXNCbkxzU1Y0eV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5889</Characters>
  <Application>Microsoft Office Word</Application>
  <DocSecurity>0</DocSecurity>
  <Lines>49</Lines>
  <Paragraphs>13</Paragraphs>
  <ScaleCrop>false</ScaleCrop>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Schreiner</dc:creator>
  <cp:lastModifiedBy>Diane Lambert</cp:lastModifiedBy>
  <cp:revision>2</cp:revision>
  <cp:lastPrinted>2026-07-14T12:45:00Z</cp:lastPrinted>
  <dcterms:created xsi:type="dcterms:W3CDTF">2026-07-29T18:39:00Z</dcterms:created>
  <dcterms:modified xsi:type="dcterms:W3CDTF">2026-07-29T18:39:00Z</dcterms:modified>
</cp:coreProperties>
</file>